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994" w:rsidRDefault="00470994" w:rsidP="00BA6215">
      <w:pPr>
        <w:rPr>
          <w:b/>
          <w:color w:val="000000"/>
          <w:sz w:val="28"/>
          <w:szCs w:val="28"/>
        </w:rPr>
      </w:pPr>
      <w:r w:rsidRPr="00BA6215">
        <w:rPr>
          <w:b/>
          <w:color w:val="000000"/>
          <w:sz w:val="28"/>
          <w:szCs w:val="28"/>
        </w:rPr>
        <w:t xml:space="preserve">Mẫu số </w:t>
      </w:r>
      <w:r w:rsidR="005F484D" w:rsidRPr="00BA6215">
        <w:rPr>
          <w:b/>
          <w:color w:val="000000"/>
          <w:sz w:val="28"/>
          <w:szCs w:val="28"/>
        </w:rPr>
        <w:t>08</w:t>
      </w:r>
      <w:r w:rsidRPr="00BA6215">
        <w:rPr>
          <w:b/>
          <w:color w:val="000000"/>
          <w:sz w:val="28"/>
          <w:szCs w:val="28"/>
        </w:rPr>
        <w:t>/HQĐAĐT/TXNK</w:t>
      </w:r>
    </w:p>
    <w:p w:rsidR="00BA6215" w:rsidRPr="00BA6215" w:rsidRDefault="00BA6215" w:rsidP="00BA6215">
      <w:pPr>
        <w:rPr>
          <w:b/>
          <w:color w:val="000000"/>
          <w:sz w:val="6"/>
          <w:szCs w:val="28"/>
        </w:rPr>
      </w:pPr>
    </w:p>
    <w:tbl>
      <w:tblPr>
        <w:tblW w:w="9270" w:type="dxa"/>
        <w:tblLook w:val="01E0"/>
      </w:tblPr>
      <w:tblGrid>
        <w:gridCol w:w="3794"/>
        <w:gridCol w:w="5476"/>
      </w:tblGrid>
      <w:tr w:rsidR="00470994" w:rsidRPr="0022018D" w:rsidTr="00BA6215">
        <w:tc>
          <w:tcPr>
            <w:tcW w:w="3794" w:type="dxa"/>
          </w:tcPr>
          <w:p w:rsidR="00470994" w:rsidRPr="00BA6215" w:rsidRDefault="00470994">
            <w:pPr>
              <w:jc w:val="center"/>
              <w:rPr>
                <w:color w:val="000000"/>
              </w:rPr>
            </w:pPr>
            <w:r w:rsidRPr="00BA6215">
              <w:rPr>
                <w:color w:val="000000"/>
                <w:lang w:val="vi-VN"/>
              </w:rPr>
              <w:t xml:space="preserve">TÊN CƠ QUAN </w:t>
            </w:r>
            <w:r w:rsidR="00BA6215" w:rsidRPr="00BA6215">
              <w:rPr>
                <w:color w:val="000000"/>
              </w:rPr>
              <w:t>CHỦ QUẢN</w:t>
            </w:r>
          </w:p>
          <w:p w:rsidR="00BA6215" w:rsidRPr="0022018D" w:rsidRDefault="00BA6215">
            <w:pPr>
              <w:jc w:val="center"/>
              <w:rPr>
                <w:b/>
                <w:color w:val="000000"/>
              </w:rPr>
            </w:pPr>
            <w:r>
              <w:rPr>
                <w:b/>
                <w:color w:val="000000"/>
              </w:rPr>
              <w:t>TÊN CƠ QUAN BAN HÀNH VB</w:t>
            </w:r>
          </w:p>
          <w:p w:rsidR="00470994" w:rsidRPr="004B144F" w:rsidRDefault="00F559C7" w:rsidP="00BA6215">
            <w:pPr>
              <w:spacing w:before="180"/>
              <w:jc w:val="center"/>
              <w:rPr>
                <w:color w:val="000000"/>
              </w:rPr>
            </w:pPr>
            <w:r w:rsidRPr="004B144F">
              <w:rPr>
                <w:noProof/>
              </w:rPr>
              <w:pict>
                <v:line id="_x0000_s1026" style="position:absolute;left:0;text-align:left;z-index:1" from="54pt,2.8pt" to="126pt,2.8pt"/>
              </w:pict>
            </w:r>
            <w:r w:rsidR="00BA6215" w:rsidRPr="004B144F">
              <w:rPr>
                <w:color w:val="000000"/>
              </w:rPr>
              <w:t>Số:.. /QĐ-tên viết tắt của cơ quan ban hành VB</w:t>
            </w:r>
          </w:p>
        </w:tc>
        <w:tc>
          <w:tcPr>
            <w:tcW w:w="5476" w:type="dxa"/>
          </w:tcPr>
          <w:p w:rsidR="00470994" w:rsidRPr="0022018D" w:rsidRDefault="00470994" w:rsidP="004B144F">
            <w:pPr>
              <w:ind w:right="-18"/>
              <w:rPr>
                <w:b/>
                <w:color w:val="000000"/>
              </w:rPr>
            </w:pPr>
            <w:r w:rsidRPr="0022018D">
              <w:rPr>
                <w:b/>
                <w:color w:val="000000"/>
              </w:rPr>
              <w:t xml:space="preserve">CỘNG HÒA XÃ HỘI CHỦ NGHĨA VIỆT </w:t>
            </w:r>
            <w:smartTag w:uri="urn:schemas-microsoft-com:office:smarttags" w:element="place">
              <w:smartTag w:uri="urn:schemas-microsoft-com:office:smarttags" w:element="country-region">
                <w:r w:rsidRPr="0022018D">
                  <w:rPr>
                    <w:b/>
                    <w:color w:val="000000"/>
                  </w:rPr>
                  <w:t>NAM</w:t>
                </w:r>
              </w:smartTag>
            </w:smartTag>
          </w:p>
          <w:p w:rsidR="00470994" w:rsidRPr="004B144F" w:rsidRDefault="00470994" w:rsidP="004B144F">
            <w:pPr>
              <w:ind w:right="-18"/>
              <w:jc w:val="center"/>
              <w:rPr>
                <w:b/>
                <w:color w:val="000000"/>
                <w:sz w:val="26"/>
                <w:szCs w:val="26"/>
              </w:rPr>
            </w:pPr>
            <w:r w:rsidRPr="004B144F">
              <w:rPr>
                <w:b/>
                <w:color w:val="000000"/>
                <w:sz w:val="26"/>
                <w:szCs w:val="26"/>
              </w:rPr>
              <w:t>Độc lập – Tự do – Hạnh phúc</w:t>
            </w:r>
          </w:p>
          <w:p w:rsidR="00470994" w:rsidRPr="0022018D" w:rsidRDefault="00F559C7" w:rsidP="00BA6215">
            <w:pPr>
              <w:ind w:right="360"/>
              <w:jc w:val="center"/>
              <w:rPr>
                <w:i/>
                <w:color w:val="000000"/>
              </w:rPr>
            </w:pPr>
            <w:r w:rsidRPr="00F559C7">
              <w:rPr>
                <w:noProof/>
              </w:rPr>
              <w:pict>
                <v:line id="_x0000_s1027" style="position:absolute;left:0;text-align:left;z-index:2" from="54.45pt,2.75pt" to="207.45pt,2.75pt"/>
              </w:pict>
            </w:r>
          </w:p>
          <w:p w:rsidR="00470994" w:rsidRPr="004B144F" w:rsidRDefault="00470994" w:rsidP="00BA6215">
            <w:pPr>
              <w:ind w:right="-18"/>
              <w:jc w:val="center"/>
              <w:rPr>
                <w:color w:val="000000"/>
                <w:sz w:val="26"/>
                <w:szCs w:val="26"/>
              </w:rPr>
            </w:pPr>
            <w:r w:rsidRPr="004B144F">
              <w:rPr>
                <w:i/>
                <w:color w:val="000000"/>
                <w:sz w:val="26"/>
                <w:szCs w:val="26"/>
              </w:rPr>
              <w:t>……,  ngày…… tháng……  năm 20…</w:t>
            </w:r>
            <w:r w:rsidR="0043259D">
              <w:rPr>
                <w:i/>
                <w:color w:val="000000"/>
                <w:sz w:val="26"/>
                <w:szCs w:val="26"/>
              </w:rPr>
              <w:t>....</w:t>
            </w:r>
          </w:p>
        </w:tc>
      </w:tr>
    </w:tbl>
    <w:p w:rsidR="00470994" w:rsidRPr="0022018D" w:rsidRDefault="00470994" w:rsidP="00B44CF2">
      <w:pPr>
        <w:jc w:val="both"/>
        <w:rPr>
          <w:color w:val="000000"/>
          <w:sz w:val="28"/>
          <w:szCs w:val="28"/>
        </w:rPr>
      </w:pPr>
    </w:p>
    <w:p w:rsidR="00470994" w:rsidRPr="00EE6EE5" w:rsidRDefault="00470994" w:rsidP="00B44CF2">
      <w:pPr>
        <w:jc w:val="center"/>
        <w:rPr>
          <w:b/>
          <w:color w:val="000000"/>
          <w:sz w:val="12"/>
          <w:szCs w:val="28"/>
        </w:rPr>
      </w:pPr>
    </w:p>
    <w:p w:rsidR="00470994" w:rsidRPr="0022018D" w:rsidRDefault="00470994" w:rsidP="00B44CF2">
      <w:pPr>
        <w:jc w:val="center"/>
        <w:rPr>
          <w:b/>
          <w:color w:val="000000"/>
          <w:sz w:val="28"/>
          <w:szCs w:val="28"/>
        </w:rPr>
      </w:pPr>
      <w:r w:rsidRPr="0022018D">
        <w:rPr>
          <w:b/>
          <w:color w:val="000000"/>
          <w:sz w:val="28"/>
          <w:szCs w:val="28"/>
        </w:rPr>
        <w:t>QUYẾT ĐỊNH</w:t>
      </w:r>
    </w:p>
    <w:p w:rsidR="00470994" w:rsidRPr="0022018D" w:rsidRDefault="00470994" w:rsidP="00B44CF2">
      <w:pPr>
        <w:jc w:val="center"/>
        <w:rPr>
          <w:b/>
          <w:color w:val="000000"/>
          <w:sz w:val="28"/>
          <w:szCs w:val="28"/>
        </w:rPr>
      </w:pPr>
      <w:r w:rsidRPr="0022018D">
        <w:rPr>
          <w:b/>
          <w:color w:val="000000"/>
          <w:sz w:val="28"/>
          <w:szCs w:val="28"/>
        </w:rPr>
        <w:t>Về việc hủy quyết định ấn định thuế đối với hàng hóa xuất khẩu, nhập khẩu</w:t>
      </w:r>
    </w:p>
    <w:p w:rsidR="00470994" w:rsidRPr="0022018D" w:rsidRDefault="00F559C7" w:rsidP="00B44CF2">
      <w:pPr>
        <w:jc w:val="both"/>
        <w:rPr>
          <w:b/>
          <w:color w:val="000000"/>
          <w:sz w:val="28"/>
          <w:szCs w:val="28"/>
        </w:rPr>
      </w:pPr>
      <w:r w:rsidRPr="00F559C7">
        <w:rPr>
          <w:noProof/>
        </w:rPr>
        <w:pict>
          <v:line id="_x0000_s1028" style="position:absolute;left:0;text-align:left;z-index:3" from="201.45pt,5.15pt" to="291.45pt,5.15pt"/>
        </w:pict>
      </w:r>
    </w:p>
    <w:p w:rsidR="00470994" w:rsidRPr="0022018D" w:rsidRDefault="00470994" w:rsidP="00B44CF2">
      <w:pPr>
        <w:jc w:val="center"/>
        <w:rPr>
          <w:b/>
          <w:noProof/>
          <w:color w:val="000000"/>
          <w:sz w:val="28"/>
          <w:szCs w:val="28"/>
        </w:rPr>
      </w:pPr>
      <w:r w:rsidRPr="0022018D">
        <w:rPr>
          <w:b/>
          <w:noProof/>
          <w:color w:val="000000"/>
          <w:sz w:val="28"/>
          <w:szCs w:val="28"/>
        </w:rPr>
        <w:t xml:space="preserve">         </w:t>
      </w:r>
    </w:p>
    <w:p w:rsidR="00470994" w:rsidRPr="0022018D" w:rsidRDefault="00470994" w:rsidP="00B44CF2">
      <w:pPr>
        <w:jc w:val="center"/>
        <w:rPr>
          <w:b/>
          <w:color w:val="000000"/>
          <w:sz w:val="22"/>
          <w:szCs w:val="22"/>
        </w:rPr>
      </w:pPr>
      <w:r w:rsidRPr="0022018D">
        <w:rPr>
          <w:b/>
          <w:noProof/>
          <w:color w:val="000000"/>
          <w:sz w:val="28"/>
          <w:szCs w:val="28"/>
        </w:rPr>
        <w:t xml:space="preserve">THỦ TRƯỞNG CƠ QUAN HẢI QUAN BAN HÀNH QUYẾT ĐỊNH </w:t>
      </w:r>
    </w:p>
    <w:p w:rsidR="00470994" w:rsidRPr="0022018D" w:rsidRDefault="00470994" w:rsidP="00B44CF2">
      <w:pPr>
        <w:jc w:val="both"/>
        <w:rPr>
          <w:b/>
          <w:color w:val="000000"/>
          <w:sz w:val="28"/>
          <w:szCs w:val="28"/>
        </w:rPr>
      </w:pPr>
    </w:p>
    <w:p w:rsidR="00470994" w:rsidRPr="0022018D" w:rsidRDefault="00470994" w:rsidP="00B44CF2">
      <w:pPr>
        <w:spacing w:before="120" w:after="120"/>
        <w:jc w:val="both"/>
        <w:rPr>
          <w:color w:val="000000"/>
          <w:sz w:val="28"/>
          <w:szCs w:val="28"/>
        </w:rPr>
      </w:pPr>
      <w:r w:rsidRPr="0022018D">
        <w:rPr>
          <w:b/>
          <w:color w:val="000000"/>
          <w:sz w:val="28"/>
          <w:szCs w:val="28"/>
        </w:rPr>
        <w:tab/>
      </w:r>
      <w:r w:rsidRPr="0022018D">
        <w:rPr>
          <w:color w:val="000000"/>
          <w:sz w:val="28"/>
          <w:szCs w:val="28"/>
        </w:rPr>
        <w:t xml:space="preserve">Căn cứ khoản 2 Điều 40 Luật Quản lý thuế số 78/2006/QH11 ngày 29/11/2006; </w:t>
      </w:r>
    </w:p>
    <w:p w:rsidR="00470994" w:rsidRPr="00F8667A" w:rsidRDefault="00470994" w:rsidP="00B44CF2">
      <w:pPr>
        <w:spacing w:before="120" w:after="120"/>
        <w:jc w:val="both"/>
        <w:rPr>
          <w:color w:val="000000"/>
          <w:sz w:val="28"/>
          <w:szCs w:val="28"/>
        </w:rPr>
      </w:pPr>
      <w:r w:rsidRPr="0022018D">
        <w:rPr>
          <w:color w:val="000000"/>
          <w:sz w:val="28"/>
          <w:szCs w:val="28"/>
        </w:rPr>
        <w:tab/>
        <w:t xml:space="preserve">Căn cứ  khoản ... Điều 52/khoản… Điều 53 </w:t>
      </w:r>
      <w:r w:rsidRPr="00F8667A">
        <w:rPr>
          <w:color w:val="000000"/>
          <w:sz w:val="28"/>
          <w:szCs w:val="28"/>
        </w:rPr>
        <w:t>Nghị định số 83/2013/NĐ-CP ngày 22/7/2013 của Chính phủ quy định chi tiết thi hành một số điều của Luật quản lý thuế và Luật sửa đổi bổ sung một số điều của Luật quản lý thuế;</w:t>
      </w:r>
    </w:p>
    <w:p w:rsidR="00470994" w:rsidRPr="00F8667A" w:rsidRDefault="00470994" w:rsidP="00B44CF2">
      <w:pPr>
        <w:spacing w:before="120" w:after="120"/>
        <w:jc w:val="both"/>
        <w:rPr>
          <w:color w:val="000000"/>
          <w:sz w:val="28"/>
          <w:szCs w:val="28"/>
        </w:rPr>
      </w:pPr>
      <w:r w:rsidRPr="00F8667A">
        <w:rPr>
          <w:color w:val="000000"/>
          <w:sz w:val="28"/>
          <w:szCs w:val="28"/>
        </w:rPr>
        <w:tab/>
        <w:t>Căn cứ điểm g khoản 6 Điều 48 Thông tư số…/2018/TT-BTC ngày… của Bộ Tài chính sửa đổi bổ sung một số điều tại Thông tư 38/2015/TT-BTC ngày 25/3/2015 của Bộ Tài chính quy định về thủ tục hải quan; kiểm tra, giám sát hải quan, thuế xuất khẩu, thuế nhập khẩu và quản lý thuế đối với hàng hóa xuất khẩu, nhập khẩu;</w:t>
      </w:r>
    </w:p>
    <w:p w:rsidR="00470994" w:rsidRPr="00F8667A" w:rsidRDefault="00470994" w:rsidP="00B44CF2">
      <w:pPr>
        <w:spacing w:before="120" w:after="120"/>
        <w:jc w:val="both"/>
        <w:rPr>
          <w:color w:val="000000"/>
          <w:sz w:val="28"/>
          <w:szCs w:val="28"/>
        </w:rPr>
      </w:pPr>
      <w:r w:rsidRPr="00F8667A">
        <w:rPr>
          <w:color w:val="000000"/>
          <w:sz w:val="28"/>
          <w:szCs w:val="28"/>
        </w:rPr>
        <w:tab/>
        <w:t>Căn cứ… ;</w:t>
      </w:r>
    </w:p>
    <w:p w:rsidR="00470994" w:rsidRPr="0022018D" w:rsidRDefault="00470994" w:rsidP="00B44CF2">
      <w:pPr>
        <w:spacing w:before="120" w:after="120"/>
        <w:jc w:val="both"/>
        <w:rPr>
          <w:color w:val="000000"/>
          <w:sz w:val="28"/>
          <w:szCs w:val="28"/>
        </w:rPr>
      </w:pPr>
      <w:r w:rsidRPr="0022018D">
        <w:rPr>
          <w:color w:val="000000"/>
          <w:sz w:val="28"/>
          <w:szCs w:val="28"/>
        </w:rPr>
        <w:tab/>
        <w:t>Xét đề nghị của...,</w:t>
      </w:r>
    </w:p>
    <w:p w:rsidR="00470994" w:rsidRPr="0022018D" w:rsidRDefault="00470994" w:rsidP="00B44CF2">
      <w:pPr>
        <w:jc w:val="center"/>
        <w:rPr>
          <w:b/>
          <w:color w:val="000000"/>
          <w:sz w:val="28"/>
          <w:szCs w:val="28"/>
        </w:rPr>
      </w:pPr>
      <w:r w:rsidRPr="0022018D">
        <w:rPr>
          <w:b/>
          <w:color w:val="000000"/>
          <w:sz w:val="28"/>
          <w:szCs w:val="28"/>
        </w:rPr>
        <w:t>QUYẾT ĐỊNH:</w:t>
      </w:r>
    </w:p>
    <w:p w:rsidR="00470994" w:rsidRPr="00F8667A" w:rsidRDefault="00470994" w:rsidP="00B44CF2">
      <w:pPr>
        <w:spacing w:before="120" w:after="120"/>
        <w:jc w:val="both"/>
        <w:rPr>
          <w:i/>
          <w:color w:val="000000"/>
          <w:sz w:val="28"/>
          <w:szCs w:val="28"/>
        </w:rPr>
      </w:pPr>
      <w:r w:rsidRPr="0022018D">
        <w:rPr>
          <w:b/>
          <w:color w:val="000000"/>
          <w:sz w:val="28"/>
          <w:szCs w:val="28"/>
        </w:rPr>
        <w:tab/>
        <w:t xml:space="preserve">Điều 1. </w:t>
      </w:r>
      <w:r w:rsidRPr="0022018D">
        <w:rPr>
          <w:color w:val="000000"/>
          <w:sz w:val="28"/>
          <w:szCs w:val="28"/>
        </w:rPr>
        <w:t xml:space="preserve">Hủy quyết định ấn định thuế số…ngày…. của </w:t>
      </w:r>
      <w:r w:rsidRPr="00F8667A">
        <w:rPr>
          <w:i/>
          <w:color w:val="000000"/>
          <w:sz w:val="28"/>
          <w:szCs w:val="28"/>
        </w:rPr>
        <w:t>(tên cơ quan hải quan)</w:t>
      </w:r>
      <w:r w:rsidRPr="0022018D">
        <w:rPr>
          <w:color w:val="000000"/>
          <w:sz w:val="28"/>
          <w:szCs w:val="28"/>
        </w:rPr>
        <w:t xml:space="preserve"> thuộc tờ khai hải quan xuất khẩu/nhập khẩu số…..ngày…. số tiền…..</w:t>
      </w:r>
      <w:r w:rsidRPr="0022018D">
        <w:rPr>
          <w:color w:val="000000"/>
          <w:sz w:val="28"/>
          <w:szCs w:val="28"/>
          <w:vertAlign w:val="superscript"/>
        </w:rPr>
        <w:t xml:space="preserve">(1) </w:t>
      </w:r>
      <w:r w:rsidRPr="0022018D">
        <w:rPr>
          <w:color w:val="000000"/>
          <w:sz w:val="28"/>
          <w:szCs w:val="28"/>
        </w:rPr>
        <w:t xml:space="preserve">của </w:t>
      </w:r>
      <w:r w:rsidRPr="00F8667A">
        <w:rPr>
          <w:i/>
          <w:color w:val="000000"/>
          <w:sz w:val="28"/>
          <w:szCs w:val="28"/>
        </w:rPr>
        <w:t>(Tên người nộp thuế/Mã số thuế/Địa chỉ).</w:t>
      </w:r>
    </w:p>
    <w:p w:rsidR="00470994" w:rsidRPr="0022018D" w:rsidRDefault="00470994" w:rsidP="00B44CF2">
      <w:pPr>
        <w:spacing w:before="120" w:after="120"/>
        <w:ind w:firstLine="720"/>
        <w:jc w:val="both"/>
        <w:rPr>
          <w:i/>
          <w:color w:val="000000"/>
          <w:sz w:val="28"/>
          <w:szCs w:val="28"/>
        </w:rPr>
      </w:pPr>
      <w:r w:rsidRPr="0022018D">
        <w:rPr>
          <w:b/>
          <w:color w:val="000000"/>
          <w:sz w:val="28"/>
          <w:szCs w:val="28"/>
        </w:rPr>
        <w:t xml:space="preserve">Điều 2. </w:t>
      </w:r>
      <w:r w:rsidRPr="0022018D">
        <w:rPr>
          <w:color w:val="000000"/>
          <w:sz w:val="28"/>
          <w:szCs w:val="28"/>
        </w:rPr>
        <w:t xml:space="preserve">Lý do hủy quyết định ấn định thuế:  </w:t>
      </w:r>
      <w:r w:rsidRPr="0022018D">
        <w:rPr>
          <w:i/>
          <w:color w:val="000000"/>
          <w:sz w:val="28"/>
          <w:szCs w:val="28"/>
        </w:rPr>
        <w:t>(Ghi rõ lý do).</w:t>
      </w:r>
    </w:p>
    <w:p w:rsidR="00470994" w:rsidRPr="0022018D" w:rsidRDefault="00470994" w:rsidP="00B44CF2">
      <w:pPr>
        <w:spacing w:before="120" w:after="120"/>
        <w:jc w:val="both"/>
        <w:rPr>
          <w:b/>
          <w:color w:val="000000"/>
          <w:sz w:val="28"/>
          <w:szCs w:val="28"/>
          <w:vertAlign w:val="superscript"/>
        </w:rPr>
      </w:pPr>
      <w:r w:rsidRPr="0022018D">
        <w:rPr>
          <w:color w:val="000000"/>
          <w:sz w:val="28"/>
          <w:szCs w:val="28"/>
        </w:rPr>
        <w:tab/>
      </w:r>
      <w:r w:rsidRPr="0022018D">
        <w:rPr>
          <w:b/>
          <w:color w:val="000000"/>
          <w:sz w:val="28"/>
          <w:szCs w:val="28"/>
        </w:rPr>
        <w:t>Điều 3.</w:t>
      </w:r>
      <w:r w:rsidRPr="0022018D">
        <w:rPr>
          <w:color w:val="000000"/>
          <w:sz w:val="28"/>
          <w:szCs w:val="28"/>
        </w:rPr>
        <w:t xml:space="preserve"> Quyết định này có hiệu lực kể từ ngày ký, các ông/bà… chịu trách nhiệm thi hành quyết định này./.</w:t>
      </w:r>
    </w:p>
    <w:tbl>
      <w:tblPr>
        <w:tblW w:w="0" w:type="auto"/>
        <w:tblLook w:val="01E0"/>
      </w:tblPr>
      <w:tblGrid>
        <w:gridCol w:w="4186"/>
        <w:gridCol w:w="5102"/>
      </w:tblGrid>
      <w:tr w:rsidR="00470994" w:rsidRPr="00F8667A" w:rsidTr="00EE6EE5">
        <w:tc>
          <w:tcPr>
            <w:tcW w:w="4186" w:type="dxa"/>
          </w:tcPr>
          <w:p w:rsidR="00470994" w:rsidRPr="00F8667A" w:rsidRDefault="00470994">
            <w:pPr>
              <w:rPr>
                <w:i/>
                <w:color w:val="000000"/>
              </w:rPr>
            </w:pPr>
            <w:r w:rsidRPr="00F8667A">
              <w:rPr>
                <w:b/>
                <w:i/>
                <w:color w:val="000000"/>
              </w:rPr>
              <w:t>Nơi nhận</w:t>
            </w:r>
            <w:r w:rsidRPr="00F8667A">
              <w:rPr>
                <w:i/>
                <w:color w:val="000000"/>
              </w:rPr>
              <w:t xml:space="preserve"> :</w:t>
            </w:r>
            <w:r w:rsidRPr="00F8667A">
              <w:rPr>
                <w:i/>
                <w:color w:val="000000"/>
              </w:rPr>
              <w:tab/>
            </w:r>
            <w:r w:rsidRPr="00F8667A">
              <w:rPr>
                <w:i/>
                <w:color w:val="000000"/>
              </w:rPr>
              <w:tab/>
            </w:r>
            <w:r w:rsidRPr="00F8667A">
              <w:rPr>
                <w:i/>
                <w:color w:val="000000"/>
              </w:rPr>
              <w:tab/>
            </w:r>
            <w:r w:rsidRPr="00F8667A">
              <w:rPr>
                <w:i/>
                <w:color w:val="000000"/>
              </w:rPr>
              <w:tab/>
            </w:r>
          </w:p>
          <w:p w:rsidR="00470994" w:rsidRPr="00F8667A" w:rsidRDefault="00470994">
            <w:pPr>
              <w:rPr>
                <w:color w:val="000000"/>
              </w:rPr>
            </w:pPr>
            <w:r w:rsidRPr="00F8667A">
              <w:rPr>
                <w:color w:val="000000"/>
                <w:sz w:val="22"/>
                <w:szCs w:val="22"/>
              </w:rPr>
              <w:t>- Tên người nộp thuế;</w:t>
            </w:r>
          </w:p>
          <w:p w:rsidR="00470994" w:rsidRPr="0022018D" w:rsidRDefault="00470994">
            <w:pPr>
              <w:rPr>
                <w:color w:val="000000"/>
                <w:lang w:val="it-IT"/>
              </w:rPr>
            </w:pPr>
            <w:r w:rsidRPr="0022018D">
              <w:rPr>
                <w:color w:val="000000"/>
                <w:sz w:val="22"/>
                <w:szCs w:val="22"/>
                <w:lang w:val="it-IT"/>
              </w:rPr>
              <w:t>- ...</w:t>
            </w:r>
          </w:p>
          <w:p w:rsidR="00470994" w:rsidRPr="0022018D" w:rsidRDefault="00470994" w:rsidP="00EE153A">
            <w:pPr>
              <w:rPr>
                <w:color w:val="000000"/>
                <w:lang w:val="it-IT"/>
              </w:rPr>
            </w:pPr>
            <w:r w:rsidRPr="0022018D">
              <w:rPr>
                <w:color w:val="000000"/>
                <w:sz w:val="22"/>
                <w:szCs w:val="22"/>
                <w:lang w:val="it-IT"/>
              </w:rPr>
              <w:t>- Lưu: VT,..</w:t>
            </w:r>
          </w:p>
        </w:tc>
        <w:tc>
          <w:tcPr>
            <w:tcW w:w="5102" w:type="dxa"/>
          </w:tcPr>
          <w:p w:rsidR="00470994" w:rsidRPr="004B144F" w:rsidRDefault="004B144F">
            <w:pPr>
              <w:jc w:val="center"/>
              <w:rPr>
                <w:b/>
                <w:color w:val="000000"/>
                <w:sz w:val="26"/>
                <w:szCs w:val="26"/>
                <w:lang w:val="it-IT"/>
              </w:rPr>
            </w:pPr>
            <w:r>
              <w:rPr>
                <w:b/>
                <w:color w:val="000000"/>
                <w:sz w:val="26"/>
                <w:szCs w:val="26"/>
                <w:lang w:val="it-IT"/>
              </w:rPr>
              <w:t>THỦ TRƯỞNG ĐƠN VỊ</w:t>
            </w:r>
          </w:p>
          <w:p w:rsidR="00470994" w:rsidRPr="0022018D" w:rsidRDefault="00470994">
            <w:pPr>
              <w:jc w:val="center"/>
              <w:rPr>
                <w:i/>
                <w:color w:val="000000"/>
                <w:sz w:val="28"/>
                <w:szCs w:val="28"/>
                <w:lang w:val="it-IT"/>
              </w:rPr>
            </w:pPr>
            <w:r w:rsidRPr="0022018D">
              <w:rPr>
                <w:i/>
                <w:color w:val="000000"/>
                <w:sz w:val="28"/>
                <w:szCs w:val="28"/>
                <w:lang w:val="it-IT"/>
              </w:rPr>
              <w:t>(Ký, ghi rõ họ tên, đóng dấu)</w:t>
            </w:r>
          </w:p>
        </w:tc>
      </w:tr>
    </w:tbl>
    <w:p w:rsidR="00470994" w:rsidRPr="0022018D" w:rsidRDefault="00470994" w:rsidP="00B44CF2">
      <w:pPr>
        <w:jc w:val="both"/>
        <w:rPr>
          <w:b/>
          <w:i/>
          <w:color w:val="000000"/>
          <w:sz w:val="20"/>
          <w:szCs w:val="20"/>
          <w:lang w:val="it-IT"/>
        </w:rPr>
      </w:pPr>
    </w:p>
    <w:p w:rsidR="00470994" w:rsidRPr="0022018D" w:rsidRDefault="00470994" w:rsidP="00B44CF2">
      <w:pPr>
        <w:jc w:val="both"/>
        <w:rPr>
          <w:b/>
          <w:i/>
          <w:color w:val="000000"/>
          <w:sz w:val="20"/>
          <w:szCs w:val="20"/>
          <w:lang w:val="it-IT"/>
        </w:rPr>
      </w:pPr>
    </w:p>
    <w:p w:rsidR="00470994" w:rsidRPr="00432649" w:rsidRDefault="00470994" w:rsidP="00432649">
      <w:pPr>
        <w:jc w:val="both"/>
        <w:rPr>
          <w:b/>
          <w:i/>
          <w:color w:val="000000"/>
          <w:lang w:val="it-IT"/>
        </w:rPr>
      </w:pPr>
      <w:r w:rsidRPr="00432649">
        <w:rPr>
          <w:b/>
          <w:i/>
          <w:color w:val="000000"/>
          <w:lang w:val="it-IT"/>
        </w:rPr>
        <w:t>Ghi chú:</w:t>
      </w:r>
    </w:p>
    <w:p w:rsidR="00470994" w:rsidRPr="00F8667A" w:rsidRDefault="00470994" w:rsidP="00432649">
      <w:pPr>
        <w:jc w:val="both"/>
        <w:rPr>
          <w:color w:val="000000"/>
          <w:sz w:val="22"/>
          <w:szCs w:val="28"/>
          <w:lang w:val="it-IT"/>
        </w:rPr>
      </w:pPr>
      <w:r w:rsidRPr="00F8667A">
        <w:rPr>
          <w:color w:val="000000"/>
          <w:sz w:val="22"/>
          <w:szCs w:val="28"/>
          <w:vertAlign w:val="superscript"/>
          <w:lang w:val="it-IT"/>
        </w:rPr>
        <w:t>(1)</w:t>
      </w:r>
      <w:r w:rsidRPr="00F8667A">
        <w:rPr>
          <w:color w:val="000000"/>
          <w:sz w:val="22"/>
          <w:szCs w:val="28"/>
          <w:lang w:val="it-IT"/>
        </w:rPr>
        <w:t xml:space="preserve"> Trường hợp Quyết định ấn định thuế thuộc nhiều tờ khai, tại Điều 1 phải ghi tổng số tiền hủy theo Quyết định, chi tiết số tiền thuế theo từng tờ khai vào phụ lục đính kèm Quyết định hủy Quyết định ấn định thuế.</w:t>
      </w:r>
    </w:p>
    <w:p w:rsidR="00470994" w:rsidRPr="00F8667A" w:rsidRDefault="00470994" w:rsidP="00B44CF2">
      <w:pPr>
        <w:spacing w:before="120" w:after="120"/>
        <w:ind w:firstLine="720"/>
        <w:jc w:val="both"/>
        <w:rPr>
          <w:color w:val="000000"/>
          <w:sz w:val="18"/>
          <w:szCs w:val="28"/>
          <w:lang w:val="it-IT"/>
        </w:rPr>
      </w:pPr>
    </w:p>
    <w:sectPr w:rsidR="00470994" w:rsidRPr="00F8667A" w:rsidSect="00BA6215">
      <w:headerReference w:type="default" r:id="rId8"/>
      <w:pgSz w:w="11907" w:h="16840" w:code="9"/>
      <w:pgMar w:top="1134" w:right="1134" w:bottom="1134" w:left="1701" w:header="720" w:footer="720" w:gutter="0"/>
      <w:pgNumType w:start="44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935" w:rsidRDefault="00143935" w:rsidP="00EE6EE5">
      <w:r>
        <w:separator/>
      </w:r>
    </w:p>
  </w:endnote>
  <w:endnote w:type="continuationSeparator" w:id="1">
    <w:p w:rsidR="00143935" w:rsidRDefault="00143935" w:rsidP="00EE6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935" w:rsidRDefault="00143935" w:rsidP="00EE6EE5">
      <w:r>
        <w:separator/>
      </w:r>
    </w:p>
  </w:footnote>
  <w:footnote w:type="continuationSeparator" w:id="1">
    <w:p w:rsidR="00143935" w:rsidRDefault="00143935" w:rsidP="00EE6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215" w:rsidRDefault="00BA6215">
    <w:pPr>
      <w:pStyle w:val="Header"/>
      <w:jc w:val="center"/>
    </w:pPr>
    <w:fldSimple w:instr=" PAGE   \* MERGEFORMAT ">
      <w:r w:rsidR="0043259D">
        <w:rPr>
          <w:noProof/>
        </w:rPr>
        <w:t>445</w:t>
      </w:r>
    </w:fldSimple>
  </w:p>
  <w:p w:rsidR="00EE6EE5" w:rsidRDefault="00EE6EE5" w:rsidP="00EE6EE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0D55"/>
    <w:multiLevelType w:val="hybridMultilevel"/>
    <w:tmpl w:val="F50C7360"/>
    <w:lvl w:ilvl="0" w:tplc="5B92821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3711723"/>
    <w:multiLevelType w:val="hybridMultilevel"/>
    <w:tmpl w:val="D046AC50"/>
    <w:lvl w:ilvl="0" w:tplc="4D4CEE26">
      <w:start w:val="1"/>
      <w:numFmt w:val="decimal"/>
      <w:lvlText w:val="%1."/>
      <w:lvlJc w:val="left"/>
      <w:pPr>
        <w:ind w:left="1110" w:hanging="360"/>
      </w:pPr>
      <w:rPr>
        <w:rFonts w:cs="Times New Roman" w:hint="default"/>
      </w:rPr>
    </w:lvl>
    <w:lvl w:ilvl="1" w:tplc="04090019" w:tentative="1">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2">
    <w:nsid w:val="177768E4"/>
    <w:multiLevelType w:val="hybridMultilevel"/>
    <w:tmpl w:val="49F6DD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9FA2813"/>
    <w:multiLevelType w:val="hybridMultilevel"/>
    <w:tmpl w:val="23606482"/>
    <w:lvl w:ilvl="0" w:tplc="4B1E19E0">
      <w:start w:val="2"/>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30F0E82"/>
    <w:multiLevelType w:val="hybridMultilevel"/>
    <w:tmpl w:val="B960433E"/>
    <w:lvl w:ilvl="0" w:tplc="DD20B2C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3B322A18"/>
    <w:multiLevelType w:val="hybridMultilevel"/>
    <w:tmpl w:val="22D81FA0"/>
    <w:lvl w:ilvl="0" w:tplc="8E4CA5F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66A46896"/>
    <w:multiLevelType w:val="hybridMultilevel"/>
    <w:tmpl w:val="3182B3C6"/>
    <w:lvl w:ilvl="0" w:tplc="2EF0FCA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7CEA722D"/>
    <w:multiLevelType w:val="hybridMultilevel"/>
    <w:tmpl w:val="DAA45CDA"/>
    <w:lvl w:ilvl="0" w:tplc="4B66DE4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6"/>
  </w:num>
  <w:num w:numId="3">
    <w:abstractNumId w:val="2"/>
  </w:num>
  <w:num w:numId="4">
    <w:abstractNumId w:val="4"/>
  </w:num>
  <w:num w:numId="5">
    <w:abstractNumId w:val="7"/>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4CF2"/>
    <w:rsid w:val="000028C8"/>
    <w:rsid w:val="00025F03"/>
    <w:rsid w:val="000B55FA"/>
    <w:rsid w:val="000E3364"/>
    <w:rsid w:val="00110B70"/>
    <w:rsid w:val="001226F4"/>
    <w:rsid w:val="00143935"/>
    <w:rsid w:val="001B4B3C"/>
    <w:rsid w:val="001D7BCC"/>
    <w:rsid w:val="001E7739"/>
    <w:rsid w:val="0022018D"/>
    <w:rsid w:val="003204EF"/>
    <w:rsid w:val="003613C8"/>
    <w:rsid w:val="00400109"/>
    <w:rsid w:val="00400299"/>
    <w:rsid w:val="0040747D"/>
    <w:rsid w:val="0043231B"/>
    <w:rsid w:val="0043259D"/>
    <w:rsid w:val="00432649"/>
    <w:rsid w:val="00470994"/>
    <w:rsid w:val="00487D11"/>
    <w:rsid w:val="004B144F"/>
    <w:rsid w:val="004C2DB1"/>
    <w:rsid w:val="00510034"/>
    <w:rsid w:val="005107EB"/>
    <w:rsid w:val="005F484D"/>
    <w:rsid w:val="0061223A"/>
    <w:rsid w:val="00634858"/>
    <w:rsid w:val="006418B7"/>
    <w:rsid w:val="006D5113"/>
    <w:rsid w:val="00790B52"/>
    <w:rsid w:val="008461C9"/>
    <w:rsid w:val="00871C7D"/>
    <w:rsid w:val="008F66D1"/>
    <w:rsid w:val="00900C36"/>
    <w:rsid w:val="009564D2"/>
    <w:rsid w:val="009D322B"/>
    <w:rsid w:val="00A079C5"/>
    <w:rsid w:val="00A17C58"/>
    <w:rsid w:val="00A26F60"/>
    <w:rsid w:val="00A75A9C"/>
    <w:rsid w:val="00B44CF2"/>
    <w:rsid w:val="00B62053"/>
    <w:rsid w:val="00B73A52"/>
    <w:rsid w:val="00BA6215"/>
    <w:rsid w:val="00BB70D6"/>
    <w:rsid w:val="00BC763F"/>
    <w:rsid w:val="00C7287F"/>
    <w:rsid w:val="00CE1172"/>
    <w:rsid w:val="00CF2E0A"/>
    <w:rsid w:val="00EC720C"/>
    <w:rsid w:val="00ED7F1B"/>
    <w:rsid w:val="00EE153A"/>
    <w:rsid w:val="00EE6EE5"/>
    <w:rsid w:val="00F559C7"/>
    <w:rsid w:val="00F60019"/>
    <w:rsid w:val="00F71009"/>
    <w:rsid w:val="00F8667A"/>
    <w:rsid w:val="00FD7A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CF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564D2"/>
    <w:pPr>
      <w:ind w:left="720"/>
      <w:contextualSpacing/>
    </w:pPr>
  </w:style>
  <w:style w:type="table" w:styleId="TableGrid">
    <w:name w:val="Table Grid"/>
    <w:basedOn w:val="TableNormal"/>
    <w:uiPriority w:val="99"/>
    <w:rsid w:val="00634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6EE5"/>
    <w:pPr>
      <w:tabs>
        <w:tab w:val="center" w:pos="4680"/>
        <w:tab w:val="right" w:pos="9360"/>
      </w:tabs>
    </w:pPr>
  </w:style>
  <w:style w:type="character" w:customStyle="1" w:styleId="HeaderChar">
    <w:name w:val="Header Char"/>
    <w:basedOn w:val="DefaultParagraphFont"/>
    <w:link w:val="Header"/>
    <w:uiPriority w:val="99"/>
    <w:rsid w:val="00EE6EE5"/>
    <w:rPr>
      <w:rFonts w:ascii="Times New Roman" w:eastAsia="Times New Roman" w:hAnsi="Times New Roman"/>
      <w:sz w:val="24"/>
      <w:szCs w:val="24"/>
    </w:rPr>
  </w:style>
  <w:style w:type="paragraph" w:styleId="Footer">
    <w:name w:val="footer"/>
    <w:basedOn w:val="Normal"/>
    <w:link w:val="FooterChar"/>
    <w:uiPriority w:val="99"/>
    <w:semiHidden/>
    <w:unhideWhenUsed/>
    <w:rsid w:val="00EE6EE5"/>
    <w:pPr>
      <w:tabs>
        <w:tab w:val="center" w:pos="4680"/>
        <w:tab w:val="right" w:pos="9360"/>
      </w:tabs>
    </w:pPr>
  </w:style>
  <w:style w:type="character" w:customStyle="1" w:styleId="FooterChar">
    <w:name w:val="Footer Char"/>
    <w:basedOn w:val="DefaultParagraphFont"/>
    <w:link w:val="Footer"/>
    <w:uiPriority w:val="99"/>
    <w:semiHidden/>
    <w:rsid w:val="00EE6EE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845016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B1BB9C-1D6B-4970-BCD5-3DD0E54F9FC5}"/>
</file>

<file path=customXml/itemProps2.xml><?xml version="1.0" encoding="utf-8"?>
<ds:datastoreItem xmlns:ds="http://schemas.openxmlformats.org/officeDocument/2006/customXml" ds:itemID="{6F8EFA3A-16A5-44BC-B2FD-33E3039D91FB}"/>
</file>

<file path=customXml/itemProps3.xml><?xml version="1.0" encoding="utf-8"?>
<ds:datastoreItem xmlns:ds="http://schemas.openxmlformats.org/officeDocument/2006/customXml" ds:itemID="{6DD0D578-857E-4FBA-868E-500A5D49BD70}"/>
</file>

<file path=customXml/itemProps4.xml><?xml version="1.0" encoding="utf-8"?>
<ds:datastoreItem xmlns:ds="http://schemas.openxmlformats.org/officeDocument/2006/customXml" ds:itemID="{388EA7C2-AB25-45A3-81F1-6FCD858D58A1}"/>
</file>

<file path=docProps/app.xml><?xml version="1.0" encoding="utf-8"?>
<Properties xmlns="http://schemas.openxmlformats.org/officeDocument/2006/extended-properties" xmlns:vt="http://schemas.openxmlformats.org/officeDocument/2006/docPropsVTypes">
  <Template>Normal</Template>
  <TotalTime>45</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hungnq2</dc:creator>
  <cp:keywords/>
  <dc:description/>
  <cp:lastModifiedBy>Smart</cp:lastModifiedBy>
  <cp:revision>20</cp:revision>
  <cp:lastPrinted>2018-01-16T09:48:00Z</cp:lastPrinted>
  <dcterms:created xsi:type="dcterms:W3CDTF">2018-01-16T09:50:00Z</dcterms:created>
  <dcterms:modified xsi:type="dcterms:W3CDTF">2018-06-07T07:26:00Z</dcterms:modified>
</cp:coreProperties>
</file>